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24A3CD" w14:textId="1669D83A" w:rsidR="00761AF2" w:rsidRDefault="00EA1A73">
      <w:pPr>
        <w:rPr>
          <w:b/>
          <w:bCs/>
          <w:sz w:val="40"/>
          <w:szCs w:val="40"/>
        </w:rPr>
      </w:pPr>
      <w:r w:rsidRPr="00EA1A73">
        <w:rPr>
          <w:b/>
          <w:bCs/>
          <w:sz w:val="40"/>
          <w:szCs w:val="40"/>
        </w:rPr>
        <w:t xml:space="preserve">Do you agree or disagree 75 words each and </w:t>
      </w:r>
      <w:proofErr w:type="gramStart"/>
      <w:r w:rsidRPr="00EA1A73">
        <w:rPr>
          <w:b/>
          <w:bCs/>
          <w:sz w:val="40"/>
          <w:szCs w:val="40"/>
        </w:rPr>
        <w:t>why ?</w:t>
      </w:r>
      <w:proofErr w:type="gramEnd"/>
    </w:p>
    <w:p w14:paraId="3CB4D356" w14:textId="7D6E9FD3" w:rsidR="00EA1A73" w:rsidRPr="00EA1A73" w:rsidRDefault="00EA1A73" w:rsidP="00EA1A73">
      <w:pPr>
        <w:spacing w:after="0" w:line="240" w:lineRule="auto"/>
        <w:rPr>
          <w:rFonts w:ascii="Times New Roman" w:eastAsia="Times New Roman" w:hAnsi="Times New Roman" w:cs="Times New Roman"/>
          <w:b/>
          <w:bCs/>
          <w:sz w:val="24"/>
          <w:szCs w:val="24"/>
        </w:rPr>
      </w:pPr>
      <w:r w:rsidRPr="00EA1A73">
        <w:rPr>
          <w:rFonts w:ascii="Times New Roman" w:eastAsia="Times New Roman" w:hAnsi="Times New Roman" w:cs="Times New Roman"/>
          <w:b/>
          <w:bCs/>
          <w:spacing w:val="2"/>
          <w:sz w:val="21"/>
          <w:szCs w:val="21"/>
        </w:rPr>
        <w:t>1.</w:t>
      </w:r>
      <w:r w:rsidRPr="00EA1A73">
        <w:rPr>
          <w:rFonts w:ascii="Times New Roman" w:eastAsia="Times New Roman" w:hAnsi="Times New Roman" w:cs="Times New Roman"/>
          <w:b/>
          <w:bCs/>
          <w:spacing w:val="2"/>
          <w:sz w:val="21"/>
          <w:szCs w:val="21"/>
        </w:rPr>
        <w:t>- from Page, Erin</w:t>
      </w:r>
    </w:p>
    <w:p w14:paraId="001C6E6D" w14:textId="77777777" w:rsidR="00EA1A73" w:rsidRPr="00EA1A73" w:rsidRDefault="00EA1A73" w:rsidP="00EA1A73">
      <w:pPr>
        <w:spacing w:after="150" w:line="420" w:lineRule="atLeast"/>
        <w:jc w:val="center"/>
        <w:rPr>
          <w:rFonts w:ascii="Times New Roman" w:eastAsia="Times New Roman" w:hAnsi="Times New Roman" w:cs="Times New Roman"/>
          <w:spacing w:val="2"/>
          <w:sz w:val="21"/>
          <w:szCs w:val="21"/>
        </w:rPr>
      </w:pPr>
      <w:r w:rsidRPr="00EA1A73">
        <w:rPr>
          <w:rFonts w:ascii="Times New Roman" w:eastAsia="Times New Roman" w:hAnsi="Times New Roman" w:cs="Times New Roman"/>
          <w:b/>
          <w:bCs/>
          <w:spacing w:val="2"/>
          <w:sz w:val="21"/>
          <w:szCs w:val="21"/>
          <w:shd w:val="clear" w:color="auto" w:fill="FFFFFF"/>
        </w:rPr>
        <w:t>Business Ethics: The Smart Thing to do</w:t>
      </w:r>
    </w:p>
    <w:p w14:paraId="5DC4F974" w14:textId="77777777" w:rsidR="00EA1A73" w:rsidRPr="00EA1A73" w:rsidRDefault="00EA1A73" w:rsidP="00EA1A73">
      <w:pPr>
        <w:spacing w:after="150" w:line="420" w:lineRule="atLeast"/>
        <w:ind w:firstLine="720"/>
        <w:rPr>
          <w:rFonts w:ascii="Times New Roman" w:eastAsia="Times New Roman" w:hAnsi="Times New Roman" w:cs="Times New Roman"/>
          <w:spacing w:val="2"/>
          <w:sz w:val="21"/>
          <w:szCs w:val="21"/>
        </w:rPr>
      </w:pPr>
      <w:r w:rsidRPr="00EA1A73">
        <w:rPr>
          <w:rFonts w:ascii="Times New Roman" w:eastAsia="Times New Roman" w:hAnsi="Times New Roman" w:cs="Times New Roman"/>
          <w:spacing w:val="2"/>
          <w:sz w:val="21"/>
          <w:szCs w:val="21"/>
          <w:shd w:val="clear" w:color="auto" w:fill="FFFFFF"/>
        </w:rPr>
        <w:t>According to Ferrell et al. (2013), “ethics is defined as behavior or decisions made within a groups’ values” (p. 5). One of these groups is businesses, and McNamara (2010) illustrates the importance of ethical behavior in business by pointing out that at one time in this country, children were forced to work 16-hour days. Men and women working in factories lost arms, legs, and even their life. If a worker became disabled, his family was sentenced to a life of poverty and possible starvation. Employees were fired because of their age, gender, religion, and even their personality. These unethical practices placed a terrible burden on society. Yet, the creation of new regulations, government agencies, unions, and others have largely eliminated those practices and have substantially improved society.</w:t>
      </w:r>
    </w:p>
    <w:p w14:paraId="68A2B746" w14:textId="77777777" w:rsidR="00EA1A73" w:rsidRPr="00EA1A73" w:rsidRDefault="00EA1A73" w:rsidP="00EA1A73">
      <w:pPr>
        <w:spacing w:after="150" w:line="420" w:lineRule="atLeast"/>
        <w:ind w:firstLine="720"/>
        <w:rPr>
          <w:rFonts w:ascii="Times New Roman" w:eastAsia="Times New Roman" w:hAnsi="Times New Roman" w:cs="Times New Roman"/>
          <w:spacing w:val="2"/>
          <w:sz w:val="21"/>
          <w:szCs w:val="21"/>
        </w:rPr>
      </w:pPr>
      <w:r w:rsidRPr="00EA1A73">
        <w:rPr>
          <w:rFonts w:ascii="Times New Roman" w:eastAsia="Times New Roman" w:hAnsi="Times New Roman" w:cs="Times New Roman"/>
          <w:spacing w:val="2"/>
          <w:sz w:val="21"/>
          <w:szCs w:val="21"/>
          <w:shd w:val="clear" w:color="auto" w:fill="FFFFFF"/>
        </w:rPr>
        <w:t xml:space="preserve">But it is not just society that has benefited from ethical behavior. </w:t>
      </w:r>
      <w:proofErr w:type="spellStart"/>
      <w:r w:rsidRPr="00EA1A73">
        <w:rPr>
          <w:rFonts w:ascii="Times New Roman" w:eastAsia="Times New Roman" w:hAnsi="Times New Roman" w:cs="Times New Roman"/>
          <w:spacing w:val="2"/>
          <w:sz w:val="21"/>
          <w:szCs w:val="21"/>
          <w:shd w:val="clear" w:color="auto" w:fill="FFFFFF"/>
        </w:rPr>
        <w:t>Brenkert</w:t>
      </w:r>
      <w:proofErr w:type="spellEnd"/>
      <w:r w:rsidRPr="00EA1A73">
        <w:rPr>
          <w:rFonts w:ascii="Times New Roman" w:eastAsia="Times New Roman" w:hAnsi="Times New Roman" w:cs="Times New Roman"/>
          <w:spacing w:val="2"/>
          <w:sz w:val="21"/>
          <w:szCs w:val="21"/>
          <w:shd w:val="clear" w:color="auto" w:fill="FFFFFF"/>
        </w:rPr>
        <w:t xml:space="preserve"> (2019) says that business ethics has been beneficial to the companies themselves for a variety of reasons. Some of the most important reasons are how operating in an ethical manner can enhance the company’s reputation, improve employee retention, and limit the risk of financial loss from violating laws and regulations.</w:t>
      </w:r>
    </w:p>
    <w:p w14:paraId="455DE261" w14:textId="77777777" w:rsidR="00EA1A73" w:rsidRPr="00EA1A73" w:rsidRDefault="00EA1A73" w:rsidP="00EA1A73">
      <w:pPr>
        <w:spacing w:after="150" w:line="420" w:lineRule="atLeast"/>
        <w:ind w:firstLine="720"/>
        <w:rPr>
          <w:rFonts w:ascii="Times New Roman" w:eastAsia="Times New Roman" w:hAnsi="Times New Roman" w:cs="Times New Roman"/>
          <w:spacing w:val="2"/>
          <w:sz w:val="21"/>
          <w:szCs w:val="21"/>
        </w:rPr>
      </w:pPr>
      <w:r w:rsidRPr="00EA1A73">
        <w:rPr>
          <w:rFonts w:ascii="Times New Roman" w:eastAsia="Times New Roman" w:hAnsi="Times New Roman" w:cs="Times New Roman"/>
          <w:spacing w:val="2"/>
          <w:sz w:val="21"/>
          <w:szCs w:val="21"/>
          <w:shd w:val="clear" w:color="auto" w:fill="FFFFFF"/>
        </w:rPr>
        <w:t xml:space="preserve">Murphy (2010) says that consumers like and respect ethical companies and are willing to support them by doing business with them. Other companies will want to partner with them by being either a supplier or a customer. The media will report favorably on them, and cities will embrace an ethical company as a valued part of their community. </w:t>
      </w:r>
      <w:proofErr w:type="gramStart"/>
      <w:r w:rsidRPr="00EA1A73">
        <w:rPr>
          <w:rFonts w:ascii="Times New Roman" w:eastAsia="Times New Roman" w:hAnsi="Times New Roman" w:cs="Times New Roman"/>
          <w:spacing w:val="2"/>
          <w:sz w:val="21"/>
          <w:szCs w:val="21"/>
          <w:shd w:val="clear" w:color="auto" w:fill="FFFFFF"/>
        </w:rPr>
        <w:t>All of</w:t>
      </w:r>
      <w:proofErr w:type="gramEnd"/>
      <w:r w:rsidRPr="00EA1A73">
        <w:rPr>
          <w:rFonts w:ascii="Times New Roman" w:eastAsia="Times New Roman" w:hAnsi="Times New Roman" w:cs="Times New Roman"/>
          <w:spacing w:val="2"/>
          <w:sz w:val="21"/>
          <w:szCs w:val="21"/>
          <w:shd w:val="clear" w:color="auto" w:fill="FFFFFF"/>
        </w:rPr>
        <w:t xml:space="preserve"> these actions have the capacity to improve the profits of a company significantly. </w:t>
      </w:r>
      <w:proofErr w:type="spellStart"/>
      <w:r w:rsidRPr="00EA1A73">
        <w:rPr>
          <w:rFonts w:ascii="Times New Roman" w:eastAsia="Times New Roman" w:hAnsi="Times New Roman" w:cs="Times New Roman"/>
          <w:spacing w:val="2"/>
          <w:sz w:val="21"/>
          <w:szCs w:val="21"/>
          <w:shd w:val="clear" w:color="auto" w:fill="FFFFFF"/>
        </w:rPr>
        <w:t>Brenkert</w:t>
      </w:r>
      <w:proofErr w:type="spellEnd"/>
      <w:r w:rsidRPr="00EA1A73">
        <w:rPr>
          <w:rFonts w:ascii="Times New Roman" w:eastAsia="Times New Roman" w:hAnsi="Times New Roman" w:cs="Times New Roman"/>
          <w:spacing w:val="2"/>
          <w:sz w:val="21"/>
          <w:szCs w:val="21"/>
          <w:shd w:val="clear" w:color="auto" w:fill="FFFFFF"/>
        </w:rPr>
        <w:t xml:space="preserve"> (2019) said it best when he said that while good business ethics is the honorable thing to do, it is also the smart thing for a business to practice.</w:t>
      </w:r>
    </w:p>
    <w:p w14:paraId="3DC276EF" w14:textId="77777777" w:rsidR="00EA1A73" w:rsidRPr="00EA1A73" w:rsidRDefault="00EA1A73" w:rsidP="00EA1A73">
      <w:pPr>
        <w:spacing w:after="150" w:line="420" w:lineRule="atLeast"/>
        <w:ind w:left="720" w:hanging="720"/>
        <w:jc w:val="center"/>
        <w:rPr>
          <w:rFonts w:ascii="Times New Roman" w:eastAsia="Times New Roman" w:hAnsi="Times New Roman" w:cs="Times New Roman"/>
          <w:spacing w:val="2"/>
          <w:sz w:val="21"/>
          <w:szCs w:val="21"/>
        </w:rPr>
      </w:pPr>
      <w:r w:rsidRPr="00EA1A73">
        <w:rPr>
          <w:rFonts w:ascii="Times New Roman" w:eastAsia="Times New Roman" w:hAnsi="Times New Roman" w:cs="Times New Roman"/>
          <w:spacing w:val="2"/>
          <w:sz w:val="21"/>
          <w:szCs w:val="21"/>
        </w:rPr>
        <w:t>References</w:t>
      </w:r>
    </w:p>
    <w:p w14:paraId="6859848A" w14:textId="77777777" w:rsidR="00EA1A73" w:rsidRPr="00EA1A73" w:rsidRDefault="00EA1A73" w:rsidP="00EA1A73">
      <w:pPr>
        <w:spacing w:after="150" w:line="420" w:lineRule="atLeast"/>
        <w:ind w:left="720" w:hanging="720"/>
        <w:rPr>
          <w:rFonts w:ascii="Times New Roman" w:eastAsia="Times New Roman" w:hAnsi="Times New Roman" w:cs="Times New Roman"/>
          <w:spacing w:val="2"/>
          <w:sz w:val="21"/>
          <w:szCs w:val="21"/>
        </w:rPr>
      </w:pPr>
      <w:proofErr w:type="spellStart"/>
      <w:r w:rsidRPr="00EA1A73">
        <w:rPr>
          <w:rFonts w:ascii="Times New Roman" w:eastAsia="Times New Roman" w:hAnsi="Times New Roman" w:cs="Times New Roman"/>
          <w:spacing w:val="2"/>
          <w:sz w:val="21"/>
          <w:szCs w:val="21"/>
        </w:rPr>
        <w:t>Brenkert</w:t>
      </w:r>
      <w:proofErr w:type="spellEnd"/>
      <w:r w:rsidRPr="00EA1A73">
        <w:rPr>
          <w:rFonts w:ascii="Times New Roman" w:eastAsia="Times New Roman" w:hAnsi="Times New Roman" w:cs="Times New Roman"/>
          <w:spacing w:val="2"/>
          <w:sz w:val="21"/>
          <w:szCs w:val="21"/>
        </w:rPr>
        <w:t>, G. G. (2019). Mind the Gap! The Challenges and Limits of (Global) Business Ethics. </w:t>
      </w:r>
      <w:r w:rsidRPr="00EA1A73">
        <w:rPr>
          <w:rFonts w:ascii="Times New Roman" w:eastAsia="Times New Roman" w:hAnsi="Times New Roman" w:cs="Times New Roman"/>
          <w:i/>
          <w:iCs/>
          <w:spacing w:val="2"/>
          <w:sz w:val="21"/>
          <w:szCs w:val="21"/>
        </w:rPr>
        <w:t>Journal of Business Ethics, 155</w:t>
      </w:r>
      <w:r w:rsidRPr="00EA1A73">
        <w:rPr>
          <w:rFonts w:ascii="Times New Roman" w:eastAsia="Times New Roman" w:hAnsi="Times New Roman" w:cs="Times New Roman"/>
          <w:spacing w:val="2"/>
          <w:sz w:val="21"/>
          <w:szCs w:val="21"/>
        </w:rPr>
        <w:t>(4), 917–930. </w:t>
      </w:r>
      <w:hyperlink r:id="rId4" w:history="1">
        <w:r w:rsidRPr="00EA1A73">
          <w:rPr>
            <w:rFonts w:ascii="Times New Roman" w:eastAsia="Times New Roman" w:hAnsi="Times New Roman" w:cs="Times New Roman"/>
            <w:color w:val="337AB7"/>
            <w:spacing w:val="2"/>
            <w:sz w:val="21"/>
            <w:szCs w:val="21"/>
            <w:u w:val="single"/>
          </w:rPr>
          <w:t>https://doi-org.bethelu.idm.oclc.org/10.1007/s10551-018-3902-6</w:t>
        </w:r>
      </w:hyperlink>
    </w:p>
    <w:p w14:paraId="4D3E9A8B" w14:textId="77777777" w:rsidR="00EA1A73" w:rsidRPr="00EA1A73" w:rsidRDefault="00EA1A73" w:rsidP="00EA1A73">
      <w:pPr>
        <w:spacing w:after="150" w:line="420" w:lineRule="atLeast"/>
        <w:ind w:left="720" w:hanging="720"/>
        <w:rPr>
          <w:rFonts w:ascii="Times New Roman" w:eastAsia="Times New Roman" w:hAnsi="Times New Roman" w:cs="Times New Roman"/>
          <w:spacing w:val="2"/>
          <w:sz w:val="21"/>
          <w:szCs w:val="21"/>
        </w:rPr>
      </w:pPr>
      <w:r w:rsidRPr="00EA1A73">
        <w:rPr>
          <w:rFonts w:ascii="Times New Roman" w:eastAsia="Times New Roman" w:hAnsi="Times New Roman" w:cs="Times New Roman"/>
          <w:spacing w:val="2"/>
          <w:sz w:val="21"/>
          <w:szCs w:val="21"/>
        </w:rPr>
        <w:t>Ferrell, O. C., Fraedrich, J., &amp; Ferrell, L. (2013). </w:t>
      </w:r>
      <w:r w:rsidRPr="00EA1A73">
        <w:rPr>
          <w:rFonts w:ascii="Times New Roman" w:eastAsia="Times New Roman" w:hAnsi="Times New Roman" w:cs="Times New Roman"/>
          <w:i/>
          <w:iCs/>
          <w:spacing w:val="2"/>
          <w:sz w:val="21"/>
          <w:szCs w:val="21"/>
        </w:rPr>
        <w:t>Business ethics: Ethical decision making and cases</w:t>
      </w:r>
      <w:r w:rsidRPr="00EA1A73">
        <w:rPr>
          <w:rFonts w:ascii="Times New Roman" w:eastAsia="Times New Roman" w:hAnsi="Times New Roman" w:cs="Times New Roman"/>
          <w:spacing w:val="2"/>
          <w:sz w:val="21"/>
          <w:szCs w:val="21"/>
        </w:rPr>
        <w:t> (9th ed.). Cengage Learning.</w:t>
      </w:r>
    </w:p>
    <w:p w14:paraId="75BB9C5C" w14:textId="77777777" w:rsidR="00EA1A73" w:rsidRPr="00EA1A73" w:rsidRDefault="00EA1A73" w:rsidP="00EA1A73">
      <w:pPr>
        <w:spacing w:after="150" w:line="420" w:lineRule="atLeast"/>
        <w:ind w:left="720" w:hanging="720"/>
        <w:rPr>
          <w:rFonts w:ascii="Times New Roman" w:eastAsia="Times New Roman" w:hAnsi="Times New Roman" w:cs="Times New Roman"/>
          <w:spacing w:val="2"/>
          <w:sz w:val="21"/>
          <w:szCs w:val="21"/>
        </w:rPr>
      </w:pPr>
      <w:r w:rsidRPr="00EA1A73">
        <w:rPr>
          <w:rFonts w:ascii="Times New Roman" w:eastAsia="Times New Roman" w:hAnsi="Times New Roman" w:cs="Times New Roman"/>
          <w:spacing w:val="2"/>
          <w:sz w:val="21"/>
          <w:szCs w:val="21"/>
        </w:rPr>
        <w:lastRenderedPageBreak/>
        <w:t>McNamara, C. (2010, Oct. 23). Ten benefits of managing ethics in the workforce. </w:t>
      </w:r>
      <w:r w:rsidRPr="00EA1A73">
        <w:rPr>
          <w:rFonts w:ascii="Times New Roman" w:eastAsia="Times New Roman" w:hAnsi="Times New Roman" w:cs="Times New Roman"/>
          <w:i/>
          <w:iCs/>
          <w:spacing w:val="2"/>
          <w:sz w:val="21"/>
          <w:szCs w:val="21"/>
        </w:rPr>
        <w:t>Business Ethics, Culture and Performance</w:t>
      </w:r>
      <w:r w:rsidRPr="00EA1A73">
        <w:rPr>
          <w:rFonts w:ascii="Times New Roman" w:eastAsia="Times New Roman" w:hAnsi="Times New Roman" w:cs="Times New Roman"/>
          <w:spacing w:val="2"/>
          <w:sz w:val="21"/>
          <w:szCs w:val="21"/>
        </w:rPr>
        <w:t>. </w:t>
      </w:r>
      <w:hyperlink r:id="rId5" w:history="1">
        <w:r w:rsidRPr="00EA1A73">
          <w:rPr>
            <w:rFonts w:ascii="Times New Roman" w:eastAsia="Times New Roman" w:hAnsi="Times New Roman" w:cs="Times New Roman"/>
            <w:color w:val="337AB7"/>
            <w:spacing w:val="2"/>
            <w:sz w:val="21"/>
            <w:szCs w:val="21"/>
            <w:u w:val="single"/>
          </w:rPr>
          <w:t>https://managementhelp.org/blogs/business-ethics/2010/10/23/10-benefits-of-managing-ethics-in-the-workplace/</w:t>
        </w:r>
      </w:hyperlink>
    </w:p>
    <w:p w14:paraId="396A7BC5" w14:textId="77777777" w:rsidR="00EA1A73" w:rsidRPr="00EA1A73" w:rsidRDefault="00EA1A73" w:rsidP="00EA1A73">
      <w:pPr>
        <w:spacing w:after="150" w:line="420" w:lineRule="atLeast"/>
        <w:ind w:left="720" w:hanging="720"/>
        <w:rPr>
          <w:rFonts w:ascii="Times New Roman" w:eastAsia="Times New Roman" w:hAnsi="Times New Roman" w:cs="Times New Roman"/>
          <w:spacing w:val="2"/>
          <w:sz w:val="21"/>
          <w:szCs w:val="21"/>
        </w:rPr>
      </w:pPr>
      <w:r w:rsidRPr="00EA1A73">
        <w:rPr>
          <w:rFonts w:ascii="Times New Roman" w:eastAsia="Times New Roman" w:hAnsi="Times New Roman" w:cs="Times New Roman"/>
          <w:spacing w:val="2"/>
          <w:sz w:val="21"/>
          <w:szCs w:val="21"/>
        </w:rPr>
        <w:t>Murphy, P. E. (2010). Business and Marketing Ethics: Good News and Bad News. </w:t>
      </w:r>
      <w:r w:rsidRPr="00EA1A73">
        <w:rPr>
          <w:rFonts w:ascii="Times New Roman" w:eastAsia="Times New Roman" w:hAnsi="Times New Roman" w:cs="Times New Roman"/>
          <w:i/>
          <w:iCs/>
          <w:spacing w:val="2"/>
          <w:sz w:val="21"/>
          <w:szCs w:val="21"/>
        </w:rPr>
        <w:t>Business Ethics Quarterly, 20</w:t>
      </w:r>
      <w:r w:rsidRPr="00EA1A73">
        <w:rPr>
          <w:rFonts w:ascii="Times New Roman" w:eastAsia="Times New Roman" w:hAnsi="Times New Roman" w:cs="Times New Roman"/>
          <w:spacing w:val="2"/>
          <w:sz w:val="21"/>
          <w:szCs w:val="21"/>
        </w:rPr>
        <w:t>(4), 751–753.</w:t>
      </w:r>
    </w:p>
    <w:p w14:paraId="195135C0" w14:textId="142D8634" w:rsidR="00EA1A73" w:rsidRPr="00EA1A73" w:rsidRDefault="00EA1A73" w:rsidP="00EA1A73">
      <w:pPr>
        <w:rPr>
          <w:rFonts w:ascii="Times New Roman" w:eastAsia="Times New Roman" w:hAnsi="Times New Roman" w:cs="Times New Roman"/>
          <w:b/>
          <w:bCs/>
          <w:sz w:val="40"/>
          <w:szCs w:val="40"/>
        </w:rPr>
      </w:pPr>
      <w:r w:rsidRPr="00EA1A73">
        <w:rPr>
          <w:rFonts w:ascii="Glyphicons Halflings" w:eastAsia="Times New Roman" w:hAnsi="Glyphicons Halflings" w:cs="Helvetica"/>
          <w:b/>
          <w:bCs/>
          <w:color w:val="333333"/>
          <w:sz w:val="40"/>
          <w:szCs w:val="40"/>
        </w:rPr>
        <w:br/>
      </w:r>
      <w:r w:rsidRPr="00EA1A73">
        <w:rPr>
          <w:rFonts w:ascii="Times New Roman" w:eastAsia="Times New Roman" w:hAnsi="Times New Roman" w:cs="Times New Roman"/>
          <w:b/>
          <w:bCs/>
          <w:spacing w:val="2"/>
          <w:sz w:val="40"/>
          <w:szCs w:val="40"/>
        </w:rPr>
        <w:t>2.</w:t>
      </w:r>
      <w:r w:rsidRPr="00EA1A73">
        <w:rPr>
          <w:rFonts w:ascii="Times New Roman" w:eastAsia="Times New Roman" w:hAnsi="Times New Roman" w:cs="Times New Roman"/>
          <w:b/>
          <w:bCs/>
          <w:spacing w:val="2"/>
          <w:sz w:val="40"/>
          <w:szCs w:val="40"/>
        </w:rPr>
        <w:t>Miller, Ryan, posted 11/04/2020 08:45 AM CST</w:t>
      </w:r>
    </w:p>
    <w:p w14:paraId="5B87CFA7" w14:textId="77777777" w:rsidR="00EA1A73" w:rsidRPr="00EA1A73" w:rsidRDefault="00EA1A73" w:rsidP="00EA1A73">
      <w:pPr>
        <w:spacing w:after="150" w:line="240" w:lineRule="auto"/>
        <w:rPr>
          <w:rFonts w:ascii="Times New Roman" w:eastAsia="Times New Roman" w:hAnsi="Times New Roman" w:cs="Times New Roman"/>
          <w:spacing w:val="2"/>
          <w:sz w:val="21"/>
          <w:szCs w:val="21"/>
        </w:rPr>
      </w:pPr>
      <w:r w:rsidRPr="00EA1A73">
        <w:rPr>
          <w:rFonts w:ascii="Times New Roman" w:eastAsia="Times New Roman" w:hAnsi="Times New Roman" w:cs="Times New Roman"/>
          <w:spacing w:val="2"/>
          <w:sz w:val="21"/>
          <w:szCs w:val="21"/>
        </w:rPr>
        <w:t>Ethical behavior in business is critical to maintaining a positive relationship with both customers and employees. Having good business ethics does improve profitability and how people view the organization. Daily ethical choices are made in business, making sound judgments financially, marketing, and managing the business to maintain a good positive outlook (Ferrell, Fraedrich, &amp; Ferrell, 2013). Over the years, some organizations have not made ethical decisions costing many people to lose money, trust, and in some cases, in trouble with the government.</w:t>
      </w:r>
    </w:p>
    <w:p w14:paraId="04362FC2" w14:textId="77777777" w:rsidR="00EA1A73" w:rsidRPr="00EA1A73" w:rsidRDefault="00EA1A73" w:rsidP="00EA1A73">
      <w:pPr>
        <w:spacing w:after="150" w:line="240" w:lineRule="auto"/>
        <w:rPr>
          <w:rFonts w:ascii="Times New Roman" w:eastAsia="Times New Roman" w:hAnsi="Times New Roman" w:cs="Times New Roman"/>
          <w:spacing w:val="2"/>
          <w:sz w:val="21"/>
          <w:szCs w:val="21"/>
        </w:rPr>
      </w:pPr>
      <w:r w:rsidRPr="00EA1A73">
        <w:rPr>
          <w:rFonts w:ascii="Times New Roman" w:eastAsia="Times New Roman" w:hAnsi="Times New Roman" w:cs="Times New Roman"/>
          <w:spacing w:val="2"/>
          <w:sz w:val="21"/>
          <w:szCs w:val="21"/>
        </w:rPr>
        <w:t>When some think of business ethics, they may only think of choices individuals make and those outcomes of those choices (Ferrell, Fraedrich, &amp; Ferrell, 2013). Although any organization feels the effects of decisions made even from the lowest-level employees, ethics involve more than just making decisions. Organizations need to consider how they run the company and treat employees, clients, and stakeholders, including society (</w:t>
      </w:r>
      <w:proofErr w:type="spellStart"/>
      <w:r w:rsidRPr="00EA1A73">
        <w:rPr>
          <w:rFonts w:ascii="Times New Roman" w:eastAsia="Times New Roman" w:hAnsi="Times New Roman" w:cs="Times New Roman"/>
          <w:spacing w:val="2"/>
          <w:sz w:val="21"/>
          <w:szCs w:val="21"/>
        </w:rPr>
        <w:t>Kadic-Maglajilic</w:t>
      </w:r>
      <w:proofErr w:type="spellEnd"/>
      <w:r w:rsidRPr="00EA1A73">
        <w:rPr>
          <w:rFonts w:ascii="Times New Roman" w:eastAsia="Times New Roman" w:hAnsi="Times New Roman" w:cs="Times New Roman"/>
          <w:spacing w:val="2"/>
          <w:sz w:val="21"/>
          <w:szCs w:val="21"/>
        </w:rPr>
        <w:t xml:space="preserve">, </w:t>
      </w:r>
      <w:proofErr w:type="spellStart"/>
      <w:r w:rsidRPr="00EA1A73">
        <w:rPr>
          <w:rFonts w:ascii="Times New Roman" w:eastAsia="Times New Roman" w:hAnsi="Times New Roman" w:cs="Times New Roman"/>
          <w:spacing w:val="2"/>
          <w:sz w:val="21"/>
          <w:szCs w:val="21"/>
        </w:rPr>
        <w:t>Micevski</w:t>
      </w:r>
      <w:proofErr w:type="spellEnd"/>
      <w:r w:rsidRPr="00EA1A73">
        <w:rPr>
          <w:rFonts w:ascii="Times New Roman" w:eastAsia="Times New Roman" w:hAnsi="Times New Roman" w:cs="Times New Roman"/>
          <w:spacing w:val="2"/>
          <w:sz w:val="21"/>
          <w:szCs w:val="21"/>
        </w:rPr>
        <w:t xml:space="preserve">, Lee, </w:t>
      </w:r>
      <w:proofErr w:type="spellStart"/>
      <w:r w:rsidRPr="00EA1A73">
        <w:rPr>
          <w:rFonts w:ascii="Times New Roman" w:eastAsia="Times New Roman" w:hAnsi="Times New Roman" w:cs="Times New Roman"/>
          <w:spacing w:val="2"/>
          <w:sz w:val="21"/>
          <w:szCs w:val="21"/>
        </w:rPr>
        <w:t>Boso</w:t>
      </w:r>
      <w:proofErr w:type="spellEnd"/>
      <w:r w:rsidRPr="00EA1A73">
        <w:rPr>
          <w:rFonts w:ascii="Times New Roman" w:eastAsia="Times New Roman" w:hAnsi="Times New Roman" w:cs="Times New Roman"/>
          <w:spacing w:val="2"/>
          <w:sz w:val="21"/>
          <w:szCs w:val="21"/>
        </w:rPr>
        <w:t>, &amp; Vida, 2019). Ethical decisions can significantly affect how a business does.</w:t>
      </w:r>
    </w:p>
    <w:p w14:paraId="2DD2E325" w14:textId="77777777" w:rsidR="00EA1A73" w:rsidRPr="00EA1A73" w:rsidRDefault="00EA1A73" w:rsidP="00EA1A73">
      <w:pPr>
        <w:spacing w:after="150" w:line="240" w:lineRule="auto"/>
        <w:rPr>
          <w:rFonts w:ascii="Times New Roman" w:eastAsia="Times New Roman" w:hAnsi="Times New Roman" w:cs="Times New Roman"/>
          <w:spacing w:val="2"/>
          <w:sz w:val="21"/>
          <w:szCs w:val="21"/>
        </w:rPr>
      </w:pPr>
      <w:r w:rsidRPr="00EA1A73">
        <w:rPr>
          <w:rFonts w:ascii="Times New Roman" w:eastAsia="Times New Roman" w:hAnsi="Times New Roman" w:cs="Times New Roman"/>
          <w:spacing w:val="2"/>
          <w:sz w:val="21"/>
          <w:szCs w:val="21"/>
        </w:rPr>
        <w:t>Having policies and procedures in place such as safety and how to deal with unethical behavior and acts from employees at any level helps businesses maintain a standard to follow. Following guidelines set in place by the federal government as law and an organization adopting standards to keep operations fair, safe, and in good practice. A way many organizations come up with ethical ways of operating is think tanks. Through think tanks, decision-makers can debate social and politically acceptable for those organizations with a global presence (Barros &amp; Taylor, 2020). They also need to consider the same standards for the country of operation.</w:t>
      </w:r>
    </w:p>
    <w:p w14:paraId="0E60C8BA" w14:textId="77777777" w:rsidR="00EA1A73" w:rsidRPr="00EA1A73" w:rsidRDefault="00EA1A73" w:rsidP="00EA1A73">
      <w:pPr>
        <w:spacing w:after="150" w:line="240" w:lineRule="auto"/>
        <w:rPr>
          <w:rFonts w:ascii="Times New Roman" w:eastAsia="Times New Roman" w:hAnsi="Times New Roman" w:cs="Times New Roman"/>
          <w:spacing w:val="2"/>
          <w:sz w:val="21"/>
          <w:szCs w:val="21"/>
        </w:rPr>
      </w:pPr>
      <w:r w:rsidRPr="00EA1A73">
        <w:rPr>
          <w:rFonts w:ascii="Times New Roman" w:eastAsia="Times New Roman" w:hAnsi="Times New Roman" w:cs="Times New Roman"/>
          <w:spacing w:val="2"/>
          <w:sz w:val="21"/>
          <w:szCs w:val="21"/>
        </w:rPr>
        <w:t>References</w:t>
      </w:r>
    </w:p>
    <w:p w14:paraId="32014995" w14:textId="77777777" w:rsidR="00EA1A73" w:rsidRPr="00EA1A73" w:rsidRDefault="00EA1A73" w:rsidP="00EA1A73">
      <w:pPr>
        <w:spacing w:after="150" w:line="240" w:lineRule="auto"/>
        <w:rPr>
          <w:rFonts w:ascii="Times New Roman" w:eastAsia="Times New Roman" w:hAnsi="Times New Roman" w:cs="Times New Roman"/>
          <w:spacing w:val="2"/>
          <w:sz w:val="21"/>
          <w:szCs w:val="21"/>
        </w:rPr>
      </w:pPr>
      <w:r w:rsidRPr="00EA1A73">
        <w:rPr>
          <w:rFonts w:ascii="Times New Roman" w:eastAsia="Times New Roman" w:hAnsi="Times New Roman" w:cs="Times New Roman"/>
          <w:spacing w:val="2"/>
          <w:sz w:val="21"/>
          <w:szCs w:val="21"/>
        </w:rPr>
        <w:t>Barros, A., &amp; Taylor, S. (2020). Think Tanks, Business and Civil Society: The Ethics of Promoting Pro-corporate Ideologies. Journal of Business Ethics, 162(3), 505–517. https://doi-org.bethelu.idm.oclc.org/10.1007/s10551-018-4007-y</w:t>
      </w:r>
    </w:p>
    <w:p w14:paraId="7670B3F0" w14:textId="77777777" w:rsidR="00EA1A73" w:rsidRPr="00EA1A73" w:rsidRDefault="00EA1A73" w:rsidP="00EA1A73">
      <w:pPr>
        <w:spacing w:after="150" w:line="240" w:lineRule="auto"/>
        <w:rPr>
          <w:rFonts w:ascii="Times New Roman" w:eastAsia="Times New Roman" w:hAnsi="Times New Roman" w:cs="Times New Roman"/>
          <w:spacing w:val="2"/>
          <w:sz w:val="21"/>
          <w:szCs w:val="21"/>
        </w:rPr>
      </w:pPr>
      <w:r w:rsidRPr="00EA1A73">
        <w:rPr>
          <w:rFonts w:ascii="Times New Roman" w:eastAsia="Times New Roman" w:hAnsi="Times New Roman" w:cs="Times New Roman"/>
          <w:spacing w:val="2"/>
          <w:sz w:val="21"/>
          <w:szCs w:val="21"/>
        </w:rPr>
        <w:t>Ferrell, O. C., Fraedrich, J., &amp; Ferrell, L. (2013). Business ethics: Ethical decision making and cases (9th ed.). Cengage Learning</w:t>
      </w:r>
    </w:p>
    <w:p w14:paraId="5CB40415" w14:textId="77777777" w:rsidR="00EA1A73" w:rsidRPr="00EA1A73" w:rsidRDefault="00EA1A73" w:rsidP="00EA1A73">
      <w:pPr>
        <w:spacing w:after="150" w:line="240" w:lineRule="auto"/>
        <w:rPr>
          <w:rFonts w:ascii="Times New Roman" w:eastAsia="Times New Roman" w:hAnsi="Times New Roman" w:cs="Times New Roman"/>
          <w:spacing w:val="2"/>
          <w:sz w:val="21"/>
          <w:szCs w:val="21"/>
        </w:rPr>
      </w:pPr>
      <w:proofErr w:type="spellStart"/>
      <w:r w:rsidRPr="00EA1A73">
        <w:rPr>
          <w:rFonts w:ascii="Times New Roman" w:eastAsia="Times New Roman" w:hAnsi="Times New Roman" w:cs="Times New Roman"/>
          <w:spacing w:val="2"/>
          <w:sz w:val="21"/>
          <w:szCs w:val="21"/>
        </w:rPr>
        <w:t>Kadic-Maglajlic</w:t>
      </w:r>
      <w:proofErr w:type="spellEnd"/>
      <w:r w:rsidRPr="00EA1A73">
        <w:rPr>
          <w:rFonts w:ascii="Times New Roman" w:eastAsia="Times New Roman" w:hAnsi="Times New Roman" w:cs="Times New Roman"/>
          <w:spacing w:val="2"/>
          <w:sz w:val="21"/>
          <w:szCs w:val="21"/>
        </w:rPr>
        <w:t xml:space="preserve">, S., </w:t>
      </w:r>
      <w:proofErr w:type="spellStart"/>
      <w:r w:rsidRPr="00EA1A73">
        <w:rPr>
          <w:rFonts w:ascii="Times New Roman" w:eastAsia="Times New Roman" w:hAnsi="Times New Roman" w:cs="Times New Roman"/>
          <w:spacing w:val="2"/>
          <w:sz w:val="21"/>
          <w:szCs w:val="21"/>
        </w:rPr>
        <w:t>Micevski</w:t>
      </w:r>
      <w:proofErr w:type="spellEnd"/>
      <w:r w:rsidRPr="00EA1A73">
        <w:rPr>
          <w:rFonts w:ascii="Times New Roman" w:eastAsia="Times New Roman" w:hAnsi="Times New Roman" w:cs="Times New Roman"/>
          <w:spacing w:val="2"/>
          <w:sz w:val="21"/>
          <w:szCs w:val="21"/>
        </w:rPr>
        <w:t xml:space="preserve">, M., Lee, N., </w:t>
      </w:r>
      <w:proofErr w:type="spellStart"/>
      <w:r w:rsidRPr="00EA1A73">
        <w:rPr>
          <w:rFonts w:ascii="Times New Roman" w:eastAsia="Times New Roman" w:hAnsi="Times New Roman" w:cs="Times New Roman"/>
          <w:spacing w:val="2"/>
          <w:sz w:val="21"/>
          <w:szCs w:val="21"/>
        </w:rPr>
        <w:t>Boso</w:t>
      </w:r>
      <w:proofErr w:type="spellEnd"/>
      <w:r w:rsidRPr="00EA1A73">
        <w:rPr>
          <w:rFonts w:ascii="Times New Roman" w:eastAsia="Times New Roman" w:hAnsi="Times New Roman" w:cs="Times New Roman"/>
          <w:spacing w:val="2"/>
          <w:sz w:val="21"/>
          <w:szCs w:val="21"/>
        </w:rPr>
        <w:t>, N., &amp; Vida, I. (2019). Three Levels of Ethical Influences on Selling Behavior and Performance: Synergies and Tensions. Journal of Business Ethics, 156(2), 377–397. https://doi-org.bethelu.idm.oclc.org/10.1007/s10551-017-3588-1</w:t>
      </w:r>
    </w:p>
    <w:p w14:paraId="010D8A40" w14:textId="77777777" w:rsidR="00EA1A73" w:rsidRPr="00EA1A73" w:rsidRDefault="00EA1A73" w:rsidP="00EA1A73">
      <w:pPr>
        <w:spacing w:line="240" w:lineRule="auto"/>
        <w:textAlignment w:val="center"/>
        <w:rPr>
          <w:rFonts w:ascii="Times New Roman" w:eastAsia="Times New Roman" w:hAnsi="Times New Roman" w:cs="Times New Roman"/>
          <w:spacing w:val="2"/>
          <w:sz w:val="21"/>
          <w:szCs w:val="21"/>
        </w:rPr>
      </w:pPr>
      <w:r w:rsidRPr="00EA1A73">
        <w:rPr>
          <w:rFonts w:ascii="Times New Roman" w:eastAsia="Times New Roman" w:hAnsi="Times New Roman" w:cs="Times New Roman"/>
          <w:spacing w:val="2"/>
          <w:sz w:val="21"/>
          <w:szCs w:val="21"/>
        </w:rPr>
        <w:t>Reply</w:t>
      </w:r>
    </w:p>
    <w:p w14:paraId="7598F977" w14:textId="7F7D6CF2" w:rsidR="00EA1A73" w:rsidRPr="00EA1A73" w:rsidRDefault="00EA1A73" w:rsidP="00EA1A73">
      <w:pPr>
        <w:rPr>
          <w:b/>
          <w:bCs/>
          <w:sz w:val="40"/>
          <w:szCs w:val="40"/>
        </w:rPr>
      </w:pPr>
    </w:p>
    <w:sectPr w:rsidR="00EA1A73" w:rsidRPr="00EA1A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lyphicons Halflings">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A73"/>
    <w:rsid w:val="00761AF2"/>
    <w:rsid w:val="00EA1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C2EC7"/>
  <w15:chartTrackingRefBased/>
  <w15:docId w15:val="{705EFB50-37F6-412A-8874-71594F071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7405479">
      <w:bodyDiv w:val="1"/>
      <w:marLeft w:val="0"/>
      <w:marRight w:val="0"/>
      <w:marTop w:val="0"/>
      <w:marBottom w:val="0"/>
      <w:divBdr>
        <w:top w:val="none" w:sz="0" w:space="0" w:color="auto"/>
        <w:left w:val="none" w:sz="0" w:space="0" w:color="auto"/>
        <w:bottom w:val="none" w:sz="0" w:space="0" w:color="auto"/>
        <w:right w:val="none" w:sz="0" w:space="0" w:color="auto"/>
      </w:divBdr>
      <w:divsChild>
        <w:div w:id="820078234">
          <w:marLeft w:val="0"/>
          <w:marRight w:val="0"/>
          <w:marTop w:val="0"/>
          <w:marBottom w:val="0"/>
          <w:divBdr>
            <w:top w:val="none" w:sz="0" w:space="0" w:color="auto"/>
            <w:left w:val="none" w:sz="0" w:space="0" w:color="auto"/>
            <w:bottom w:val="none" w:sz="0" w:space="0" w:color="auto"/>
            <w:right w:val="none" w:sz="0" w:space="0" w:color="auto"/>
          </w:divBdr>
          <w:divsChild>
            <w:div w:id="2123379280">
              <w:marLeft w:val="0"/>
              <w:marRight w:val="0"/>
              <w:marTop w:val="225"/>
              <w:marBottom w:val="225"/>
              <w:divBdr>
                <w:top w:val="none" w:sz="0" w:space="0" w:color="auto"/>
                <w:left w:val="none" w:sz="0" w:space="0" w:color="auto"/>
                <w:bottom w:val="none" w:sz="0" w:space="0" w:color="auto"/>
                <w:right w:val="none" w:sz="0" w:space="0" w:color="auto"/>
              </w:divBdr>
              <w:divsChild>
                <w:div w:id="69692607">
                  <w:marLeft w:val="0"/>
                  <w:marRight w:val="0"/>
                  <w:marTop w:val="0"/>
                  <w:marBottom w:val="0"/>
                  <w:divBdr>
                    <w:top w:val="none" w:sz="0" w:space="0" w:color="auto"/>
                    <w:left w:val="none" w:sz="0" w:space="0" w:color="auto"/>
                    <w:bottom w:val="none" w:sz="0" w:space="0" w:color="auto"/>
                    <w:right w:val="none" w:sz="0" w:space="0" w:color="auto"/>
                  </w:divBdr>
                  <w:divsChild>
                    <w:div w:id="456070392">
                      <w:marLeft w:val="0"/>
                      <w:marRight w:val="0"/>
                      <w:marTop w:val="0"/>
                      <w:marBottom w:val="0"/>
                      <w:divBdr>
                        <w:top w:val="none" w:sz="0" w:space="0" w:color="auto"/>
                        <w:left w:val="none" w:sz="0" w:space="0" w:color="auto"/>
                        <w:bottom w:val="none" w:sz="0" w:space="0" w:color="auto"/>
                        <w:right w:val="none" w:sz="0" w:space="0" w:color="auto"/>
                      </w:divBdr>
                    </w:div>
                    <w:div w:id="2071343348">
                      <w:marLeft w:val="0"/>
                      <w:marRight w:val="0"/>
                      <w:marTop w:val="0"/>
                      <w:marBottom w:val="0"/>
                      <w:divBdr>
                        <w:top w:val="none" w:sz="0" w:space="0" w:color="auto"/>
                        <w:left w:val="none" w:sz="0" w:space="0" w:color="auto"/>
                        <w:bottom w:val="none" w:sz="0" w:space="0" w:color="auto"/>
                        <w:right w:val="none" w:sz="0" w:space="0" w:color="auto"/>
                      </w:divBdr>
                      <w:divsChild>
                        <w:div w:id="2099401787">
                          <w:marLeft w:val="0"/>
                          <w:marRight w:val="0"/>
                          <w:marTop w:val="0"/>
                          <w:marBottom w:val="0"/>
                          <w:divBdr>
                            <w:top w:val="none" w:sz="0" w:space="0" w:color="auto"/>
                            <w:left w:val="none" w:sz="0" w:space="0" w:color="auto"/>
                            <w:bottom w:val="none" w:sz="0" w:space="0" w:color="auto"/>
                            <w:right w:val="none" w:sz="0" w:space="0" w:color="auto"/>
                          </w:divBdr>
                          <w:divsChild>
                            <w:div w:id="187447810">
                              <w:marLeft w:val="0"/>
                              <w:marRight w:val="0"/>
                              <w:marTop w:val="0"/>
                              <w:marBottom w:val="0"/>
                              <w:divBdr>
                                <w:top w:val="none" w:sz="0" w:space="0" w:color="auto"/>
                                <w:left w:val="none" w:sz="0" w:space="0" w:color="auto"/>
                                <w:bottom w:val="none" w:sz="0" w:space="0" w:color="auto"/>
                                <w:right w:val="none" w:sz="0" w:space="0" w:color="auto"/>
                              </w:divBdr>
                            </w:div>
                          </w:divsChild>
                        </w:div>
                        <w:div w:id="1473791187">
                          <w:marLeft w:val="0"/>
                          <w:marRight w:val="0"/>
                          <w:marTop w:val="0"/>
                          <w:marBottom w:val="0"/>
                          <w:divBdr>
                            <w:top w:val="none" w:sz="0" w:space="0" w:color="auto"/>
                            <w:left w:val="none" w:sz="0" w:space="0" w:color="auto"/>
                            <w:bottom w:val="none" w:sz="0" w:space="0" w:color="auto"/>
                            <w:right w:val="none" w:sz="0" w:space="0" w:color="auto"/>
                          </w:divBdr>
                          <w:divsChild>
                            <w:div w:id="188875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478434">
      <w:bodyDiv w:val="1"/>
      <w:marLeft w:val="0"/>
      <w:marRight w:val="0"/>
      <w:marTop w:val="0"/>
      <w:marBottom w:val="0"/>
      <w:divBdr>
        <w:top w:val="none" w:sz="0" w:space="0" w:color="auto"/>
        <w:left w:val="none" w:sz="0" w:space="0" w:color="auto"/>
        <w:bottom w:val="none" w:sz="0" w:space="0" w:color="auto"/>
        <w:right w:val="none" w:sz="0" w:space="0" w:color="auto"/>
      </w:divBdr>
      <w:divsChild>
        <w:div w:id="721487253">
          <w:marLeft w:val="0"/>
          <w:marRight w:val="0"/>
          <w:marTop w:val="0"/>
          <w:marBottom w:val="0"/>
          <w:divBdr>
            <w:top w:val="none" w:sz="0" w:space="0" w:color="auto"/>
            <w:left w:val="none" w:sz="0" w:space="0" w:color="auto"/>
            <w:bottom w:val="none" w:sz="0" w:space="0" w:color="auto"/>
            <w:right w:val="none" w:sz="0" w:space="0" w:color="auto"/>
          </w:divBdr>
          <w:divsChild>
            <w:div w:id="405615447">
              <w:marLeft w:val="0"/>
              <w:marRight w:val="0"/>
              <w:marTop w:val="225"/>
              <w:marBottom w:val="225"/>
              <w:divBdr>
                <w:top w:val="none" w:sz="0" w:space="0" w:color="auto"/>
                <w:left w:val="none" w:sz="0" w:space="0" w:color="auto"/>
                <w:bottom w:val="none" w:sz="0" w:space="0" w:color="auto"/>
                <w:right w:val="none" w:sz="0" w:space="0" w:color="auto"/>
              </w:divBdr>
              <w:divsChild>
                <w:div w:id="876510878">
                  <w:marLeft w:val="0"/>
                  <w:marRight w:val="0"/>
                  <w:marTop w:val="0"/>
                  <w:marBottom w:val="0"/>
                  <w:divBdr>
                    <w:top w:val="none" w:sz="0" w:space="0" w:color="auto"/>
                    <w:left w:val="none" w:sz="0" w:space="0" w:color="auto"/>
                    <w:bottom w:val="none" w:sz="0" w:space="0" w:color="auto"/>
                    <w:right w:val="none" w:sz="0" w:space="0" w:color="auto"/>
                  </w:divBdr>
                  <w:divsChild>
                    <w:div w:id="687298856">
                      <w:marLeft w:val="0"/>
                      <w:marRight w:val="0"/>
                      <w:marTop w:val="0"/>
                      <w:marBottom w:val="0"/>
                      <w:divBdr>
                        <w:top w:val="none" w:sz="0" w:space="0" w:color="auto"/>
                        <w:left w:val="none" w:sz="0" w:space="0" w:color="auto"/>
                        <w:bottom w:val="none" w:sz="0" w:space="0" w:color="auto"/>
                        <w:right w:val="none" w:sz="0" w:space="0" w:color="auto"/>
                      </w:divBdr>
                    </w:div>
                    <w:div w:id="765922750">
                      <w:marLeft w:val="0"/>
                      <w:marRight w:val="0"/>
                      <w:marTop w:val="0"/>
                      <w:marBottom w:val="0"/>
                      <w:divBdr>
                        <w:top w:val="none" w:sz="0" w:space="0" w:color="auto"/>
                        <w:left w:val="none" w:sz="0" w:space="0" w:color="auto"/>
                        <w:bottom w:val="none" w:sz="0" w:space="0" w:color="auto"/>
                        <w:right w:val="none" w:sz="0" w:space="0" w:color="auto"/>
                      </w:divBdr>
                      <w:divsChild>
                        <w:div w:id="1092822024">
                          <w:marLeft w:val="0"/>
                          <w:marRight w:val="0"/>
                          <w:marTop w:val="0"/>
                          <w:marBottom w:val="0"/>
                          <w:divBdr>
                            <w:top w:val="none" w:sz="0" w:space="0" w:color="auto"/>
                            <w:left w:val="none" w:sz="0" w:space="0" w:color="auto"/>
                            <w:bottom w:val="none" w:sz="0" w:space="0" w:color="auto"/>
                            <w:right w:val="none" w:sz="0" w:space="0" w:color="auto"/>
                          </w:divBdr>
                          <w:divsChild>
                            <w:div w:id="1781483954">
                              <w:marLeft w:val="0"/>
                              <w:marRight w:val="0"/>
                              <w:marTop w:val="0"/>
                              <w:marBottom w:val="0"/>
                              <w:divBdr>
                                <w:top w:val="none" w:sz="0" w:space="0" w:color="auto"/>
                                <w:left w:val="none" w:sz="0" w:space="0" w:color="auto"/>
                                <w:bottom w:val="none" w:sz="0" w:space="0" w:color="auto"/>
                                <w:right w:val="none" w:sz="0" w:space="0" w:color="auto"/>
                              </w:divBdr>
                            </w:div>
                          </w:divsChild>
                        </w:div>
                        <w:div w:id="415513255">
                          <w:marLeft w:val="0"/>
                          <w:marRight w:val="0"/>
                          <w:marTop w:val="0"/>
                          <w:marBottom w:val="0"/>
                          <w:divBdr>
                            <w:top w:val="none" w:sz="0" w:space="0" w:color="auto"/>
                            <w:left w:val="none" w:sz="0" w:space="0" w:color="auto"/>
                            <w:bottom w:val="none" w:sz="0" w:space="0" w:color="auto"/>
                            <w:right w:val="none" w:sz="0" w:space="0" w:color="auto"/>
                          </w:divBdr>
                          <w:divsChild>
                            <w:div w:id="119388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anagementhelp.org/blogs/business-ethics/2010/10/23/10-benefits-of-managing-ethics-in-the-workplace/" TargetMode="External"/><Relationship Id="rId4" Type="http://schemas.openxmlformats.org/officeDocument/2006/relationships/hyperlink" Target="https://doi-org.bethelu.idm.oclc.org/10.1007/s10551-018-39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786</Words>
  <Characters>4483</Characters>
  <Application>Microsoft Office Word</Application>
  <DocSecurity>0</DocSecurity>
  <Lines>37</Lines>
  <Paragraphs>10</Paragraphs>
  <ScaleCrop>false</ScaleCrop>
  <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2020-11-05T04:07:00Z</dcterms:created>
  <dcterms:modified xsi:type="dcterms:W3CDTF">2020-11-05T04:09:00Z</dcterms:modified>
</cp:coreProperties>
</file>